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0A2E8" w14:textId="4D2D524A" w:rsidR="00275D83" w:rsidRPr="002A6069" w:rsidRDefault="00D925C0">
      <w:pPr>
        <w:rPr>
          <w:rFonts w:cstheme="minorHAnsi"/>
          <w:b/>
          <w:bCs/>
        </w:rPr>
      </w:pPr>
      <w:r w:rsidRPr="002A6069">
        <w:rPr>
          <w:rFonts w:cstheme="minorHAnsi"/>
          <w:b/>
          <w:bCs/>
        </w:rPr>
        <w:t>Arrangements for Supply of Covid Treatment</w:t>
      </w:r>
    </w:p>
    <w:p w14:paraId="6DABD054" w14:textId="4C5D4D58" w:rsidR="00D925C0" w:rsidRPr="002A6069" w:rsidRDefault="00056E9C">
      <w:pPr>
        <w:rPr>
          <w:rFonts w:cstheme="minorHAnsi"/>
        </w:rPr>
      </w:pPr>
      <w:r w:rsidRPr="002A6069">
        <w:rPr>
          <w:rFonts w:cstheme="minorHAnsi"/>
        </w:rPr>
        <w:t>NHS Staffordshire and Stoke-on-Trent</w:t>
      </w:r>
      <w:r w:rsidR="00D925C0" w:rsidRPr="002A6069">
        <w:rPr>
          <w:rFonts w:cstheme="minorHAnsi"/>
        </w:rPr>
        <w:t xml:space="preserve"> offers treatment to </w:t>
      </w:r>
      <w:r w:rsidR="003C1875" w:rsidRPr="002A6069">
        <w:rPr>
          <w:rFonts w:cstheme="minorHAnsi"/>
        </w:rPr>
        <w:t xml:space="preserve">patients </w:t>
      </w:r>
      <w:r w:rsidR="00D925C0" w:rsidRPr="002A6069">
        <w:rPr>
          <w:rFonts w:cstheme="minorHAnsi"/>
        </w:rPr>
        <w:t>with Covid-19 who are at the highest risk of becoming seriously ill if they get the infection. Treatments are available regardless of covid vaccination status.</w:t>
      </w:r>
    </w:p>
    <w:p w14:paraId="3DA56CC1" w14:textId="3BC3FFA8" w:rsidR="00D925C0" w:rsidRPr="002A6069" w:rsidRDefault="007F7B44" w:rsidP="00D925C0">
      <w:pPr>
        <w:shd w:val="clear" w:color="auto" w:fill="FFFFFF"/>
        <w:spacing w:after="150" w:line="240" w:lineRule="auto"/>
        <w:textAlignment w:val="baseline"/>
        <w:rPr>
          <w:rFonts w:cstheme="minorHAnsi"/>
          <w:b/>
          <w:bCs/>
        </w:rPr>
      </w:pPr>
      <w:r w:rsidRPr="002A6069">
        <w:rPr>
          <w:rFonts w:cstheme="minorHAnsi"/>
          <w:b/>
          <w:bCs/>
        </w:rPr>
        <w:t>Eligibility for Covid treatment</w:t>
      </w:r>
    </w:p>
    <w:p w14:paraId="4C827B2F" w14:textId="5C457D8B" w:rsidR="00D925C0" w:rsidRPr="002A6069" w:rsidRDefault="00D925C0" w:rsidP="00D925C0">
      <w:pPr>
        <w:shd w:val="clear" w:color="auto" w:fill="FFFFFF"/>
        <w:spacing w:after="150" w:line="240" w:lineRule="auto"/>
        <w:textAlignment w:val="baseline"/>
        <w:rPr>
          <w:rFonts w:cstheme="minorHAnsi"/>
        </w:rPr>
      </w:pPr>
      <w:r w:rsidRPr="002A6069">
        <w:rPr>
          <w:rFonts w:cstheme="minorHAnsi"/>
        </w:rPr>
        <w:t xml:space="preserve">Individuals who </w:t>
      </w:r>
      <w:r w:rsidR="003C1875" w:rsidRPr="002A6069">
        <w:rPr>
          <w:rFonts w:cstheme="minorHAnsi"/>
        </w:rPr>
        <w:t>would</w:t>
      </w:r>
      <w:r w:rsidRPr="002A6069">
        <w:rPr>
          <w:rFonts w:cstheme="minorHAnsi"/>
        </w:rPr>
        <w:t xml:space="preserve"> potentially be eligible for covid treatment were notified by the NHS back in June 2023. </w:t>
      </w:r>
      <w:r w:rsidR="00286687" w:rsidRPr="002A6069">
        <w:rPr>
          <w:rFonts w:cstheme="minorHAnsi"/>
        </w:rPr>
        <w:t xml:space="preserve">A copy of the letter can be found </w:t>
      </w:r>
      <w:hyperlink r:id="rId8" w:history="1">
        <w:r w:rsidR="00286687" w:rsidRPr="002A6069">
          <w:rPr>
            <w:rStyle w:val="Hyperlink"/>
            <w:rFonts w:cstheme="minorHAnsi"/>
          </w:rPr>
          <w:t>here</w:t>
        </w:r>
      </w:hyperlink>
      <w:r w:rsidR="00286687" w:rsidRPr="002A6069">
        <w:rPr>
          <w:rFonts w:cstheme="minorHAnsi"/>
        </w:rPr>
        <w:t>.</w:t>
      </w:r>
    </w:p>
    <w:p w14:paraId="0D30F9DC" w14:textId="34C8B190" w:rsidR="00286687" w:rsidRPr="002A6069" w:rsidRDefault="00286687" w:rsidP="00D925C0">
      <w:pPr>
        <w:shd w:val="clear" w:color="auto" w:fill="FFFFFF"/>
        <w:spacing w:after="150" w:line="240" w:lineRule="auto"/>
        <w:textAlignment w:val="baseline"/>
        <w:rPr>
          <w:rFonts w:cstheme="minorHAnsi"/>
        </w:rPr>
      </w:pPr>
      <w:r w:rsidRPr="002A6069">
        <w:rPr>
          <w:rFonts w:cstheme="minorHAnsi"/>
        </w:rPr>
        <w:t xml:space="preserve">Since June 2023 other patients may have been informed of their eligibility from their specialist or their GP. </w:t>
      </w:r>
      <w:r w:rsidR="00056E9C" w:rsidRPr="002A6069">
        <w:rPr>
          <w:rFonts w:cstheme="minorHAnsi"/>
        </w:rPr>
        <w:t>Patients may have a record of this information on their GP Clinical System or in writing.</w:t>
      </w:r>
    </w:p>
    <w:p w14:paraId="13C05618" w14:textId="7F444398" w:rsidR="00286687" w:rsidRPr="002A6069" w:rsidRDefault="00286687" w:rsidP="00D925C0">
      <w:pPr>
        <w:shd w:val="clear" w:color="auto" w:fill="FFFFFF"/>
        <w:spacing w:after="150" w:line="240" w:lineRule="auto"/>
        <w:textAlignment w:val="baseline"/>
        <w:rPr>
          <w:rFonts w:eastAsia="Times New Roman" w:cstheme="minorHAnsi"/>
          <w:color w:val="3B3B3B"/>
          <w:spacing w:val="8"/>
          <w:sz w:val="24"/>
          <w:szCs w:val="24"/>
          <w:lang w:eastAsia="en-GB"/>
        </w:rPr>
      </w:pPr>
      <w:r w:rsidRPr="002A6069">
        <w:rPr>
          <w:rFonts w:cstheme="minorHAnsi"/>
        </w:rPr>
        <w:t xml:space="preserve">The advice on eligibility for covid treatment is issued by the </w:t>
      </w:r>
      <w:r w:rsidR="00F16B4E" w:rsidRPr="002A6069">
        <w:rPr>
          <w:rFonts w:cstheme="minorHAnsi"/>
        </w:rPr>
        <w:t>Department of Health and Social Care</w:t>
      </w:r>
      <w:r w:rsidRPr="002A6069">
        <w:rPr>
          <w:rFonts w:cstheme="minorHAnsi"/>
        </w:rPr>
        <w:t xml:space="preserve"> </w:t>
      </w:r>
      <w:r w:rsidR="005E237F">
        <w:rPr>
          <w:rFonts w:cstheme="minorHAnsi"/>
        </w:rPr>
        <w:t xml:space="preserve">(DHSC) </w:t>
      </w:r>
      <w:r w:rsidRPr="002A6069">
        <w:rPr>
          <w:rFonts w:cstheme="minorHAnsi"/>
        </w:rPr>
        <w:t xml:space="preserve">and is available </w:t>
      </w:r>
      <w:hyperlink r:id="rId9" w:history="1">
        <w:r w:rsidRPr="002A6069">
          <w:rPr>
            <w:rStyle w:val="Hyperlink"/>
            <w:rFonts w:cstheme="minorHAnsi"/>
          </w:rPr>
          <w:t>here</w:t>
        </w:r>
      </w:hyperlink>
      <w:r w:rsidRPr="002A6069">
        <w:rPr>
          <w:rFonts w:cstheme="minorHAnsi"/>
        </w:rPr>
        <w:t>.</w:t>
      </w:r>
    </w:p>
    <w:p w14:paraId="2E9D458F" w14:textId="46205DE4" w:rsidR="00F16B4E" w:rsidRPr="002A6069" w:rsidRDefault="007F7B44" w:rsidP="00F16B4E">
      <w:pPr>
        <w:shd w:val="clear" w:color="auto" w:fill="FFFFFF"/>
        <w:spacing w:after="150" w:line="240" w:lineRule="auto"/>
        <w:textAlignment w:val="baseline"/>
        <w:rPr>
          <w:rFonts w:cstheme="minorHAnsi"/>
          <w:b/>
          <w:bCs/>
        </w:rPr>
      </w:pPr>
      <w:r w:rsidRPr="002A6069">
        <w:rPr>
          <w:rFonts w:cstheme="minorHAnsi"/>
          <w:b/>
          <w:bCs/>
        </w:rPr>
        <w:t>Testing requirements for Covid for individuals who are potentially eligible for covid treatment</w:t>
      </w:r>
    </w:p>
    <w:p w14:paraId="5FCE02CD" w14:textId="6AECB98E" w:rsidR="007F7B44" w:rsidRPr="002A6069" w:rsidRDefault="007F7B44" w:rsidP="007F7B44">
      <w:pPr>
        <w:shd w:val="clear" w:color="auto" w:fill="FFFFFF"/>
        <w:spacing w:after="150" w:line="240" w:lineRule="auto"/>
        <w:textAlignment w:val="baseline"/>
        <w:rPr>
          <w:rFonts w:cstheme="minorHAnsi"/>
        </w:rPr>
      </w:pPr>
      <w:r w:rsidRPr="002A6069">
        <w:rPr>
          <w:rFonts w:cstheme="minorHAnsi"/>
        </w:rPr>
        <w:t xml:space="preserve">If a </w:t>
      </w:r>
      <w:r w:rsidR="00056E9C" w:rsidRPr="002A6069">
        <w:rPr>
          <w:rFonts w:cstheme="minorHAnsi"/>
        </w:rPr>
        <w:t xml:space="preserve">patient </w:t>
      </w:r>
      <w:r w:rsidRPr="002A6069">
        <w:rPr>
          <w:rFonts w:cstheme="minorHAnsi"/>
        </w:rPr>
        <w:t xml:space="preserve">gets Covid symptoms and they are  potentially eligible for Covid treatment then they should </w:t>
      </w:r>
      <w:r w:rsidR="00056E9C" w:rsidRPr="002A6069">
        <w:rPr>
          <w:rFonts w:cstheme="minorHAnsi"/>
        </w:rPr>
        <w:t>have</w:t>
      </w:r>
      <w:r w:rsidRPr="002A6069">
        <w:rPr>
          <w:rFonts w:cstheme="minorHAnsi"/>
        </w:rPr>
        <w:t xml:space="preserve"> a Covid lateral flow test immediately, even if the symptoms are mild.</w:t>
      </w:r>
    </w:p>
    <w:p w14:paraId="7D4E4E42" w14:textId="6D52B3DB" w:rsidR="007F7B44" w:rsidRPr="002A6069" w:rsidRDefault="007F7B44" w:rsidP="007F7B44">
      <w:pPr>
        <w:shd w:val="clear" w:color="auto" w:fill="FFFFFF"/>
        <w:spacing w:after="150" w:line="240" w:lineRule="auto"/>
        <w:textAlignment w:val="baseline"/>
        <w:rPr>
          <w:rFonts w:cstheme="minorHAnsi"/>
        </w:rPr>
      </w:pPr>
      <w:r w:rsidRPr="002A6069">
        <w:rPr>
          <w:rFonts w:cstheme="minorHAnsi"/>
        </w:rPr>
        <w:t>If the test is negative but they continue to have the symptoms, then they should take another test on each of the next two days (three tests in total over three days).</w:t>
      </w:r>
      <w:r w:rsidR="000172E0" w:rsidRPr="002A6069">
        <w:rPr>
          <w:rFonts w:cstheme="minorHAnsi"/>
        </w:rPr>
        <w:t xml:space="preserve"> </w:t>
      </w:r>
    </w:p>
    <w:p w14:paraId="02AB3CE1" w14:textId="27132FCF" w:rsidR="007F7B44" w:rsidRPr="002A6069" w:rsidRDefault="007F7B44" w:rsidP="007F7B44">
      <w:pPr>
        <w:shd w:val="clear" w:color="auto" w:fill="FFFFFF"/>
        <w:spacing w:after="150" w:line="240" w:lineRule="auto"/>
        <w:textAlignment w:val="baseline"/>
        <w:rPr>
          <w:rFonts w:cstheme="minorHAnsi"/>
          <w:b/>
          <w:bCs/>
        </w:rPr>
      </w:pPr>
      <w:r w:rsidRPr="002A6069">
        <w:rPr>
          <w:rFonts w:cstheme="minorHAnsi"/>
          <w:b/>
          <w:bCs/>
        </w:rPr>
        <w:t>Access to Covid treatment</w:t>
      </w:r>
    </w:p>
    <w:p w14:paraId="392B61E1" w14:textId="65CA64C6" w:rsidR="00F16B4E" w:rsidRPr="002A6069" w:rsidRDefault="007F7B44" w:rsidP="00D925C0">
      <w:pPr>
        <w:shd w:val="clear" w:color="auto" w:fill="FFFFFF"/>
        <w:spacing w:after="0" w:line="240" w:lineRule="auto"/>
        <w:textAlignment w:val="baseline"/>
        <w:rPr>
          <w:rFonts w:cstheme="minorHAnsi"/>
        </w:rPr>
      </w:pPr>
      <w:r w:rsidRPr="002A6069">
        <w:rPr>
          <w:rFonts w:cstheme="minorHAnsi"/>
        </w:rPr>
        <w:t>If the</w:t>
      </w:r>
      <w:r w:rsidR="00056E9C" w:rsidRPr="002A6069">
        <w:rPr>
          <w:rFonts w:cstheme="minorHAnsi"/>
        </w:rPr>
        <w:t xml:space="preserve"> patient</w:t>
      </w:r>
      <w:r w:rsidRPr="002A6069">
        <w:rPr>
          <w:rFonts w:cstheme="minorHAnsi"/>
        </w:rPr>
        <w:t xml:space="preserve"> who is potentially eligible for </w:t>
      </w:r>
      <w:r w:rsidR="00690211" w:rsidRPr="002A6069">
        <w:rPr>
          <w:rFonts w:cstheme="minorHAnsi"/>
        </w:rPr>
        <w:t xml:space="preserve">Covid </w:t>
      </w:r>
      <w:r w:rsidRPr="002A6069">
        <w:rPr>
          <w:rFonts w:cstheme="minorHAnsi"/>
        </w:rPr>
        <w:t xml:space="preserve">treatment and also has a positive covid test </w:t>
      </w:r>
      <w:r w:rsidR="000172E0" w:rsidRPr="002A6069">
        <w:rPr>
          <w:rFonts w:cstheme="minorHAnsi"/>
        </w:rPr>
        <w:t xml:space="preserve">result </w:t>
      </w:r>
      <w:r w:rsidR="00690211" w:rsidRPr="002A6069">
        <w:rPr>
          <w:rFonts w:cstheme="minorHAnsi"/>
        </w:rPr>
        <w:t xml:space="preserve">then </w:t>
      </w:r>
      <w:r w:rsidR="00056E9C" w:rsidRPr="002A6069">
        <w:rPr>
          <w:rFonts w:cstheme="minorHAnsi"/>
        </w:rPr>
        <w:t xml:space="preserve">they </w:t>
      </w:r>
      <w:r w:rsidR="00690211" w:rsidRPr="002A6069">
        <w:rPr>
          <w:rFonts w:cstheme="minorHAnsi"/>
        </w:rPr>
        <w:t>should contact NHS 111 or the</w:t>
      </w:r>
      <w:r w:rsidR="00056E9C" w:rsidRPr="002A6069">
        <w:rPr>
          <w:rFonts w:cstheme="minorHAnsi"/>
        </w:rPr>
        <w:t xml:space="preserve">ir </w:t>
      </w:r>
      <w:r w:rsidR="00690211" w:rsidRPr="002A6069">
        <w:rPr>
          <w:rFonts w:cstheme="minorHAnsi"/>
        </w:rPr>
        <w:t>GP.</w:t>
      </w:r>
    </w:p>
    <w:p w14:paraId="052F1218" w14:textId="79D5CBB4" w:rsidR="00690211" w:rsidRPr="002A6069" w:rsidRDefault="00690211" w:rsidP="00D925C0">
      <w:pPr>
        <w:shd w:val="clear" w:color="auto" w:fill="FFFFFF"/>
        <w:spacing w:after="0" w:line="240" w:lineRule="auto"/>
        <w:textAlignment w:val="baseline"/>
        <w:rPr>
          <w:rFonts w:cstheme="minorHAnsi"/>
        </w:rPr>
      </w:pPr>
    </w:p>
    <w:p w14:paraId="19F49FF2" w14:textId="5249E953" w:rsidR="00690211" w:rsidRPr="002A6069" w:rsidRDefault="00690211" w:rsidP="00D925C0">
      <w:pPr>
        <w:shd w:val="clear" w:color="auto" w:fill="FFFFFF"/>
        <w:spacing w:after="0" w:line="240" w:lineRule="auto"/>
        <w:textAlignment w:val="baseline"/>
        <w:rPr>
          <w:rFonts w:cstheme="minorHAnsi"/>
        </w:rPr>
      </w:pPr>
      <w:r w:rsidRPr="002A6069">
        <w:rPr>
          <w:rFonts w:cstheme="minorHAnsi"/>
        </w:rPr>
        <w:t>NHS 111 or a GP can refer patients to the Staffordshire and Stoke-on-Trent Covid Medicines Delivery Unit (CMDU) .</w:t>
      </w:r>
    </w:p>
    <w:p w14:paraId="6EC33744" w14:textId="522C16C6" w:rsidR="00690211" w:rsidRPr="002A6069" w:rsidRDefault="00690211" w:rsidP="00D925C0">
      <w:pPr>
        <w:shd w:val="clear" w:color="auto" w:fill="FFFFFF"/>
        <w:spacing w:after="0" w:line="240" w:lineRule="auto"/>
        <w:textAlignment w:val="baseline"/>
        <w:rPr>
          <w:rFonts w:cstheme="minorHAnsi"/>
        </w:rPr>
      </w:pPr>
    </w:p>
    <w:p w14:paraId="00729981" w14:textId="6420C226" w:rsidR="00690211" w:rsidRPr="002A6069" w:rsidRDefault="00690211" w:rsidP="00D925C0">
      <w:pPr>
        <w:shd w:val="clear" w:color="auto" w:fill="FFFFFF"/>
        <w:spacing w:after="0" w:line="240" w:lineRule="auto"/>
        <w:textAlignment w:val="baseline"/>
        <w:rPr>
          <w:rFonts w:cstheme="minorHAnsi"/>
        </w:rPr>
      </w:pPr>
      <w:r w:rsidRPr="002A6069">
        <w:rPr>
          <w:rFonts w:cstheme="minorHAnsi"/>
        </w:rPr>
        <w:t xml:space="preserve">The CMDU is run by doctors who specialise in treating Covid and they will assess the </w:t>
      </w:r>
      <w:r w:rsidR="00056E9C" w:rsidRPr="002A6069">
        <w:rPr>
          <w:rFonts w:cstheme="minorHAnsi"/>
        </w:rPr>
        <w:t>patient</w:t>
      </w:r>
      <w:r w:rsidRPr="002A6069">
        <w:rPr>
          <w:rFonts w:cstheme="minorHAnsi"/>
        </w:rPr>
        <w:t xml:space="preserve"> usually within 24 to 48 hours of receiving the referral. If a CMDU doctor thinks that the </w:t>
      </w:r>
      <w:r w:rsidR="00056E9C" w:rsidRPr="002A6069">
        <w:rPr>
          <w:rFonts w:cstheme="minorHAnsi"/>
        </w:rPr>
        <w:t>patient</w:t>
      </w:r>
      <w:r w:rsidRPr="002A6069">
        <w:rPr>
          <w:rFonts w:cstheme="minorHAnsi"/>
        </w:rPr>
        <w:t xml:space="preserve"> would benefit from treatment then they will either provide a prescription for oral treatment or arrange for administration of an injectable treatment. In rare cases the CMDU may transfer the patient to a hospital team because the treatment that the patient needs is only available through the hospital.</w:t>
      </w:r>
    </w:p>
    <w:p w14:paraId="57C5171A" w14:textId="3F141E7B" w:rsidR="00056E9C" w:rsidRPr="002A6069" w:rsidRDefault="00056E9C" w:rsidP="00D925C0">
      <w:pPr>
        <w:shd w:val="clear" w:color="auto" w:fill="FFFFFF"/>
        <w:spacing w:after="0" w:line="240" w:lineRule="auto"/>
        <w:textAlignment w:val="baseline"/>
        <w:rPr>
          <w:rFonts w:cstheme="minorHAnsi"/>
        </w:rPr>
      </w:pPr>
    </w:p>
    <w:p w14:paraId="69B02ED1" w14:textId="77777777" w:rsidR="00056E9C" w:rsidRPr="002A6069" w:rsidRDefault="00056E9C" w:rsidP="00056E9C">
      <w:pPr>
        <w:rPr>
          <w:rFonts w:cstheme="minorHAnsi"/>
        </w:rPr>
      </w:pPr>
      <w:r w:rsidRPr="002A6069">
        <w:rPr>
          <w:rFonts w:cstheme="minorHAnsi"/>
        </w:rPr>
        <w:t>The usual treatments available for people at the highest risk of becoming seriously ill from COVID-19 are:</w:t>
      </w:r>
    </w:p>
    <w:p w14:paraId="2700FB18" w14:textId="77777777" w:rsidR="00056E9C" w:rsidRPr="002A6069" w:rsidRDefault="00000000" w:rsidP="00056E9C">
      <w:pPr>
        <w:numPr>
          <w:ilvl w:val="0"/>
          <w:numId w:val="2"/>
        </w:numPr>
        <w:rPr>
          <w:rStyle w:val="Hyperlink"/>
          <w:rFonts w:cstheme="minorHAnsi"/>
        </w:rPr>
      </w:pPr>
      <w:hyperlink r:id="rId10" w:history="1">
        <w:r w:rsidR="00056E9C" w:rsidRPr="002A6069">
          <w:rPr>
            <w:rStyle w:val="Hyperlink"/>
            <w:rFonts w:cstheme="minorHAnsi"/>
          </w:rPr>
          <w:t>nirmatrelvir plus ritonavir (Paxlovid)</w:t>
        </w:r>
      </w:hyperlink>
    </w:p>
    <w:p w14:paraId="6BAD8229" w14:textId="77777777" w:rsidR="00056E9C" w:rsidRPr="002A6069" w:rsidRDefault="00000000" w:rsidP="00056E9C">
      <w:pPr>
        <w:numPr>
          <w:ilvl w:val="0"/>
          <w:numId w:val="2"/>
        </w:numPr>
        <w:rPr>
          <w:rStyle w:val="Hyperlink"/>
          <w:rFonts w:cstheme="minorHAnsi"/>
        </w:rPr>
      </w:pPr>
      <w:hyperlink r:id="rId11" w:history="1">
        <w:r w:rsidR="00056E9C" w:rsidRPr="002A6069">
          <w:rPr>
            <w:rStyle w:val="Hyperlink"/>
            <w:rFonts w:cstheme="minorHAnsi"/>
          </w:rPr>
          <w:t>sotrovimab (Xevudy)</w:t>
        </w:r>
      </w:hyperlink>
    </w:p>
    <w:p w14:paraId="202375E9" w14:textId="42F8E64B" w:rsidR="00307371" w:rsidRPr="002A6069" w:rsidRDefault="00694DF5" w:rsidP="00307371">
      <w:pPr>
        <w:shd w:val="clear" w:color="auto" w:fill="FFFFFF"/>
        <w:spacing w:after="0" w:line="240" w:lineRule="auto"/>
        <w:textAlignment w:val="baseline"/>
        <w:rPr>
          <w:rFonts w:cstheme="minorHAnsi"/>
        </w:rPr>
      </w:pPr>
      <w:r w:rsidRPr="002A6069">
        <w:rPr>
          <w:rFonts w:cstheme="minorHAnsi"/>
        </w:rPr>
        <w:t xml:space="preserve">Note first that </w:t>
      </w:r>
      <w:r w:rsidR="00307371" w:rsidRPr="002A6069">
        <w:rPr>
          <w:rFonts w:cstheme="minorHAnsi"/>
        </w:rPr>
        <w:t xml:space="preserve">the </w:t>
      </w:r>
      <w:r w:rsidRPr="002A6069">
        <w:rPr>
          <w:rFonts w:cstheme="minorHAnsi"/>
        </w:rPr>
        <w:t xml:space="preserve">first line treatment is Paxlovid </w:t>
      </w:r>
      <w:r w:rsidR="00307371" w:rsidRPr="002A6069">
        <w:rPr>
          <w:rFonts w:cstheme="minorHAnsi"/>
        </w:rPr>
        <w:t>which is presented as a 5 day pack consisting of nirmatrelvir and ritonavir tablets. The recommended dosage is 300 mg nirmatrelvir (two 150 mg tablets) with 100 mg ritonavir (one 100 mg tablet) all taken together orally twice daily for 5 days.</w:t>
      </w:r>
    </w:p>
    <w:p w14:paraId="61A7950C" w14:textId="750DEA56" w:rsidR="00307371" w:rsidRPr="002A6069" w:rsidRDefault="00307371" w:rsidP="00307371">
      <w:pPr>
        <w:shd w:val="clear" w:color="auto" w:fill="FFFFFF"/>
        <w:spacing w:after="0" w:line="240" w:lineRule="auto"/>
        <w:textAlignment w:val="baseline"/>
        <w:rPr>
          <w:rFonts w:cstheme="minorHAnsi"/>
        </w:rPr>
      </w:pPr>
    </w:p>
    <w:p w14:paraId="31E3E48C" w14:textId="3AD74513" w:rsidR="00307371" w:rsidRPr="002A6069" w:rsidRDefault="00E10C73" w:rsidP="00307371">
      <w:pPr>
        <w:shd w:val="clear" w:color="auto" w:fill="FFFFFF"/>
        <w:spacing w:after="0" w:line="240" w:lineRule="auto"/>
        <w:textAlignment w:val="baseline"/>
        <w:rPr>
          <w:rFonts w:cstheme="minorHAnsi"/>
          <w:b/>
          <w:bCs/>
        </w:rPr>
      </w:pPr>
      <w:r w:rsidRPr="002A6069">
        <w:rPr>
          <w:rFonts w:cstheme="minorHAnsi"/>
          <w:b/>
          <w:bCs/>
        </w:rPr>
        <w:t>CMDU will issue an electronic prescription for Paxlovid and the patient will be able to get this dispensed at a pharmacy of their choice. Note that p</w:t>
      </w:r>
      <w:r w:rsidR="00307371" w:rsidRPr="002A6069">
        <w:rPr>
          <w:rFonts w:cstheme="minorHAnsi"/>
          <w:b/>
          <w:bCs/>
        </w:rPr>
        <w:t>harmacies can order Paxlovid via Alliance. This stock is supplied free of charge</w:t>
      </w:r>
      <w:r w:rsidR="00307371" w:rsidRPr="002A6069">
        <w:rPr>
          <w:rFonts w:cstheme="minorHAnsi"/>
        </w:rPr>
        <w:t>.</w:t>
      </w:r>
      <w:r w:rsidR="002A6069">
        <w:rPr>
          <w:rFonts w:cstheme="minorHAnsi"/>
        </w:rPr>
        <w:t xml:space="preserve"> </w:t>
      </w:r>
      <w:r w:rsidR="002A6069" w:rsidRPr="002A6069">
        <w:rPr>
          <w:rFonts w:cstheme="minorHAnsi"/>
          <w:b/>
          <w:bCs/>
        </w:rPr>
        <w:t>There is also no single order surcharge for this product.</w:t>
      </w:r>
    </w:p>
    <w:p w14:paraId="54029C36" w14:textId="032F9A2A" w:rsidR="00307371" w:rsidRPr="002A6069" w:rsidRDefault="00307371" w:rsidP="00307371">
      <w:pPr>
        <w:shd w:val="clear" w:color="auto" w:fill="FFFFFF"/>
        <w:spacing w:after="0" w:line="240" w:lineRule="auto"/>
        <w:textAlignment w:val="baseline"/>
        <w:rPr>
          <w:rFonts w:cstheme="minorHAnsi"/>
        </w:rPr>
      </w:pPr>
    </w:p>
    <w:p w14:paraId="5439E8DD" w14:textId="4B8CF54C" w:rsidR="00307371" w:rsidRPr="002A6069" w:rsidRDefault="00307371" w:rsidP="00307371">
      <w:pPr>
        <w:shd w:val="clear" w:color="auto" w:fill="FFFFFF"/>
        <w:spacing w:after="0" w:line="240" w:lineRule="auto"/>
        <w:textAlignment w:val="baseline"/>
        <w:rPr>
          <w:rFonts w:cstheme="minorHAnsi"/>
        </w:rPr>
      </w:pPr>
      <w:r w:rsidRPr="002A6069">
        <w:rPr>
          <w:rFonts w:cstheme="minorHAnsi"/>
        </w:rPr>
        <w:lastRenderedPageBreak/>
        <w:t>If Paxlovid is contra-indicated then the CMDU may decide to use sotrovimab which is an intravenous drug. Patients will be contacted by the CMDU and arrangements made for administration of the intravenous infusion.</w:t>
      </w:r>
    </w:p>
    <w:p w14:paraId="79AB36CD" w14:textId="386260A4" w:rsidR="00307371" w:rsidRPr="002A6069" w:rsidRDefault="00307371" w:rsidP="00307371">
      <w:pPr>
        <w:shd w:val="clear" w:color="auto" w:fill="FFFFFF"/>
        <w:spacing w:after="0" w:line="240" w:lineRule="auto"/>
        <w:textAlignment w:val="baseline"/>
        <w:rPr>
          <w:rFonts w:cstheme="minorHAnsi"/>
        </w:rPr>
      </w:pPr>
    </w:p>
    <w:p w14:paraId="31224B52" w14:textId="7231EE77" w:rsidR="00307371" w:rsidRPr="002A6069" w:rsidRDefault="00307371" w:rsidP="00307371">
      <w:pPr>
        <w:shd w:val="clear" w:color="auto" w:fill="FFFFFF"/>
        <w:spacing w:after="0" w:line="240" w:lineRule="auto"/>
        <w:textAlignment w:val="baseline"/>
        <w:rPr>
          <w:rFonts w:cstheme="minorHAnsi"/>
        </w:rPr>
      </w:pPr>
      <w:r w:rsidRPr="002A6069">
        <w:rPr>
          <w:rFonts w:cstheme="minorHAnsi"/>
        </w:rPr>
        <w:t>In exception</w:t>
      </w:r>
      <w:r w:rsidR="00E10C73" w:rsidRPr="002A6069">
        <w:rPr>
          <w:rFonts w:cstheme="minorHAnsi"/>
        </w:rPr>
        <w:t>al</w:t>
      </w:r>
      <w:r w:rsidRPr="002A6069">
        <w:rPr>
          <w:rFonts w:cstheme="minorHAnsi"/>
        </w:rPr>
        <w:t xml:space="preserve"> circumstances CMDU may decide to use </w:t>
      </w:r>
      <w:hyperlink r:id="rId12" w:history="1">
        <w:proofErr w:type="spellStart"/>
        <w:r w:rsidR="00E10C73" w:rsidRPr="002A6069">
          <w:rPr>
            <w:rStyle w:val="Hyperlink"/>
            <w:rFonts w:cstheme="minorHAnsi"/>
          </w:rPr>
          <w:t>molnupiravir</w:t>
        </w:r>
        <w:proofErr w:type="spellEnd"/>
        <w:r w:rsidR="00E10C73" w:rsidRPr="002A6069">
          <w:rPr>
            <w:rStyle w:val="Hyperlink"/>
            <w:rFonts w:cstheme="minorHAnsi"/>
          </w:rPr>
          <w:t xml:space="preserve"> (</w:t>
        </w:r>
        <w:proofErr w:type="spellStart"/>
        <w:r w:rsidR="00E10C73" w:rsidRPr="002A6069">
          <w:rPr>
            <w:rStyle w:val="Hyperlink"/>
            <w:rFonts w:cstheme="minorHAnsi"/>
          </w:rPr>
          <w:t>Lageviro</w:t>
        </w:r>
        <w:proofErr w:type="spellEnd"/>
        <w:r w:rsidR="00E10C73" w:rsidRPr="002A6069">
          <w:rPr>
            <w:rStyle w:val="Hyperlink"/>
            <w:rFonts w:cstheme="minorHAnsi"/>
          </w:rPr>
          <w:t>)</w:t>
        </w:r>
      </w:hyperlink>
      <w:r w:rsidR="00E10C73" w:rsidRPr="002A6069">
        <w:rPr>
          <w:rFonts w:cstheme="minorHAnsi"/>
        </w:rPr>
        <w:t xml:space="preserve"> which is also an oral treatment: </w:t>
      </w:r>
      <w:r w:rsidR="002A6069" w:rsidRPr="002A6069">
        <w:rPr>
          <w:rFonts w:cstheme="minorHAnsi"/>
        </w:rPr>
        <w:t>t</w:t>
      </w:r>
      <w:r w:rsidR="00E10C73" w:rsidRPr="002A6069">
        <w:rPr>
          <w:rFonts w:cstheme="minorHAnsi"/>
        </w:rPr>
        <w:t xml:space="preserve">he recommended dose of </w:t>
      </w:r>
      <w:proofErr w:type="spellStart"/>
      <w:r w:rsidR="00E10C73" w:rsidRPr="002A6069">
        <w:rPr>
          <w:rFonts w:cstheme="minorHAnsi"/>
        </w:rPr>
        <w:t>molnupiravir</w:t>
      </w:r>
      <w:proofErr w:type="spellEnd"/>
      <w:r w:rsidR="00E10C73" w:rsidRPr="002A6069">
        <w:rPr>
          <w:rFonts w:cstheme="minorHAnsi"/>
        </w:rPr>
        <w:t xml:space="preserve"> is 800 mg (four 200 mg capsules) taken orally every 12 hours for 5 days.</w:t>
      </w:r>
    </w:p>
    <w:p w14:paraId="7F047164" w14:textId="687F100C" w:rsidR="00E10C73" w:rsidRPr="002A6069" w:rsidRDefault="00E10C73" w:rsidP="00307371">
      <w:pPr>
        <w:shd w:val="clear" w:color="auto" w:fill="FFFFFF"/>
        <w:spacing w:after="0" w:line="240" w:lineRule="auto"/>
        <w:textAlignment w:val="baseline"/>
        <w:rPr>
          <w:rFonts w:cstheme="minorHAnsi"/>
        </w:rPr>
      </w:pPr>
    </w:p>
    <w:p w14:paraId="07F09E55" w14:textId="77777777" w:rsidR="002A6069" w:rsidRPr="002A6069" w:rsidRDefault="00E10C73" w:rsidP="002A6069">
      <w:pPr>
        <w:shd w:val="clear" w:color="auto" w:fill="FFFFFF"/>
        <w:spacing w:after="0" w:line="240" w:lineRule="auto"/>
        <w:textAlignment w:val="baseline"/>
        <w:rPr>
          <w:rFonts w:cstheme="minorHAnsi"/>
          <w:b/>
          <w:bCs/>
        </w:rPr>
      </w:pPr>
      <w:r w:rsidRPr="002A6069">
        <w:rPr>
          <w:rFonts w:cstheme="minorHAnsi"/>
          <w:b/>
          <w:bCs/>
        </w:rPr>
        <w:t xml:space="preserve">CMDU will issue an electronic prescription for </w:t>
      </w:r>
      <w:proofErr w:type="spellStart"/>
      <w:r w:rsidRPr="002A6069">
        <w:rPr>
          <w:rFonts w:cstheme="minorHAnsi"/>
          <w:b/>
          <w:bCs/>
        </w:rPr>
        <w:t>Lageviro</w:t>
      </w:r>
      <w:proofErr w:type="spellEnd"/>
      <w:r w:rsidRPr="002A6069">
        <w:rPr>
          <w:rFonts w:cstheme="minorHAnsi"/>
          <w:b/>
          <w:bCs/>
        </w:rPr>
        <w:t xml:space="preserve"> 200mg capsules and the patient will be able to get this dispensed at a pharmacy of their choice. Note that pharmacies can order </w:t>
      </w:r>
      <w:proofErr w:type="spellStart"/>
      <w:r w:rsidRPr="002A6069">
        <w:rPr>
          <w:rFonts w:cstheme="minorHAnsi"/>
          <w:b/>
          <w:bCs/>
        </w:rPr>
        <w:t>Lageviro</w:t>
      </w:r>
      <w:proofErr w:type="spellEnd"/>
      <w:r w:rsidRPr="002A6069">
        <w:rPr>
          <w:rFonts w:cstheme="minorHAnsi"/>
          <w:b/>
          <w:bCs/>
        </w:rPr>
        <w:t xml:space="preserve"> via Alliance. This stock is supplied free of charge. </w:t>
      </w:r>
      <w:r w:rsidR="002A6069" w:rsidRPr="002A6069">
        <w:rPr>
          <w:rFonts w:cstheme="minorHAnsi"/>
          <w:b/>
          <w:bCs/>
        </w:rPr>
        <w:t>There is also no single order surcharge for this product.</w:t>
      </w:r>
    </w:p>
    <w:p w14:paraId="17A5B2EE" w14:textId="49E72C86" w:rsidR="00E10C73" w:rsidRPr="002A6069" w:rsidRDefault="00E10C73" w:rsidP="00307371">
      <w:pPr>
        <w:shd w:val="clear" w:color="auto" w:fill="FFFFFF"/>
        <w:spacing w:after="0" w:line="240" w:lineRule="auto"/>
        <w:textAlignment w:val="baseline"/>
        <w:rPr>
          <w:rFonts w:cstheme="minorHAnsi"/>
        </w:rPr>
      </w:pPr>
    </w:p>
    <w:p w14:paraId="44A3EB6B" w14:textId="6CD0929D" w:rsidR="00E10C73" w:rsidRPr="002A6069" w:rsidRDefault="002A6069" w:rsidP="002A6069">
      <w:pPr>
        <w:shd w:val="clear" w:color="auto" w:fill="FFFFFF"/>
        <w:spacing w:after="0" w:line="240" w:lineRule="auto"/>
        <w:textAlignment w:val="baseline"/>
        <w:rPr>
          <w:rFonts w:cstheme="minorHAnsi"/>
        </w:rPr>
      </w:pPr>
      <w:r w:rsidRPr="002A6069">
        <w:rPr>
          <w:rFonts w:cstheme="minorHAnsi"/>
        </w:rPr>
        <w:t xml:space="preserve">The usual Drug Tariff fees will be paid in relation to the dispensing of prescriptions for Paxlovid or </w:t>
      </w:r>
      <w:proofErr w:type="spellStart"/>
      <w:r w:rsidRPr="002A6069">
        <w:rPr>
          <w:rFonts w:cstheme="minorHAnsi"/>
        </w:rPr>
        <w:t>Lageviro</w:t>
      </w:r>
      <w:proofErr w:type="spellEnd"/>
      <w:r w:rsidRPr="002A6069">
        <w:rPr>
          <w:rFonts w:cstheme="minorHAnsi"/>
        </w:rPr>
        <w:t xml:space="preserve">. </w:t>
      </w:r>
      <w:r w:rsidR="005E237F" w:rsidRPr="002A6069">
        <w:rPr>
          <w:rFonts w:cstheme="minorHAnsi"/>
        </w:rPr>
        <w:t>Additionally,</w:t>
      </w:r>
      <w:r w:rsidRPr="002A6069">
        <w:rPr>
          <w:rFonts w:cstheme="minorHAnsi"/>
        </w:rPr>
        <w:t xml:space="preserve"> pharmacies will receive a nominal reimbursement amount of £2.50, which DHSC has set to recognise the purchase margin pharmacies would ordinarily retain on products they had purchased to fulfil a prescription.</w:t>
      </w:r>
    </w:p>
    <w:sectPr w:rsidR="00E10C73" w:rsidRPr="002A606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9ED5C" w14:textId="77777777" w:rsidR="00653846" w:rsidRDefault="00653846" w:rsidP="000172E0">
      <w:pPr>
        <w:spacing w:after="0" w:line="240" w:lineRule="auto"/>
      </w:pPr>
      <w:r>
        <w:separator/>
      </w:r>
    </w:p>
  </w:endnote>
  <w:endnote w:type="continuationSeparator" w:id="0">
    <w:p w14:paraId="24BE6837" w14:textId="77777777" w:rsidR="00653846" w:rsidRDefault="00653846" w:rsidP="00017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16D33" w14:textId="77777777" w:rsidR="00653846" w:rsidRDefault="00653846" w:rsidP="000172E0">
      <w:pPr>
        <w:spacing w:after="0" w:line="240" w:lineRule="auto"/>
      </w:pPr>
      <w:r>
        <w:separator/>
      </w:r>
    </w:p>
  </w:footnote>
  <w:footnote w:type="continuationSeparator" w:id="0">
    <w:p w14:paraId="6C06F931" w14:textId="77777777" w:rsidR="00653846" w:rsidRDefault="00653846" w:rsidP="00017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01B3" w14:textId="30BEE395" w:rsidR="000172E0" w:rsidRDefault="00017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2023B"/>
    <w:multiLevelType w:val="multilevel"/>
    <w:tmpl w:val="A386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7C2557"/>
    <w:multiLevelType w:val="multilevel"/>
    <w:tmpl w:val="8E20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65923148">
    <w:abstractNumId w:val="0"/>
  </w:num>
  <w:num w:numId="2" w16cid:durableId="1981037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5C0"/>
    <w:rsid w:val="000172E0"/>
    <w:rsid w:val="00056E9C"/>
    <w:rsid w:val="00272956"/>
    <w:rsid w:val="00275D83"/>
    <w:rsid w:val="00284016"/>
    <w:rsid w:val="00286687"/>
    <w:rsid w:val="002A6069"/>
    <w:rsid w:val="00307371"/>
    <w:rsid w:val="003A080D"/>
    <w:rsid w:val="003C1875"/>
    <w:rsid w:val="004F32B5"/>
    <w:rsid w:val="005E237F"/>
    <w:rsid w:val="00653846"/>
    <w:rsid w:val="00690211"/>
    <w:rsid w:val="00694DF5"/>
    <w:rsid w:val="006F3FD0"/>
    <w:rsid w:val="007F7B44"/>
    <w:rsid w:val="00D925C0"/>
    <w:rsid w:val="00E10C73"/>
    <w:rsid w:val="00F16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37462"/>
  <w15:chartTrackingRefBased/>
  <w15:docId w15:val="{DE9C07A0-247A-445A-81CF-22E79564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5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25C0"/>
    <w:rPr>
      <w:b/>
      <w:bCs/>
    </w:rPr>
  </w:style>
  <w:style w:type="character" w:styleId="Hyperlink">
    <w:name w:val="Hyperlink"/>
    <w:basedOn w:val="DefaultParagraphFont"/>
    <w:uiPriority w:val="99"/>
    <w:unhideWhenUsed/>
    <w:rsid w:val="00D925C0"/>
    <w:rPr>
      <w:color w:val="0000FF"/>
      <w:u w:val="single"/>
    </w:rPr>
  </w:style>
  <w:style w:type="character" w:styleId="UnresolvedMention">
    <w:name w:val="Unresolved Mention"/>
    <w:basedOn w:val="DefaultParagraphFont"/>
    <w:uiPriority w:val="99"/>
    <w:semiHidden/>
    <w:unhideWhenUsed/>
    <w:rsid w:val="00286687"/>
    <w:rPr>
      <w:color w:val="605E5C"/>
      <w:shd w:val="clear" w:color="auto" w:fill="E1DFDD"/>
    </w:rPr>
  </w:style>
  <w:style w:type="paragraph" w:styleId="Header">
    <w:name w:val="header"/>
    <w:basedOn w:val="Normal"/>
    <w:link w:val="HeaderChar"/>
    <w:uiPriority w:val="99"/>
    <w:unhideWhenUsed/>
    <w:rsid w:val="000172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2E0"/>
  </w:style>
  <w:style w:type="paragraph" w:styleId="Footer">
    <w:name w:val="footer"/>
    <w:basedOn w:val="Normal"/>
    <w:link w:val="FooterChar"/>
    <w:uiPriority w:val="99"/>
    <w:unhideWhenUsed/>
    <w:rsid w:val="00017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91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ronavirus/publication/letter-to-patients-important-information-about-new-treatments-for-coronaviru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uk/medicines/molnupiravi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medicines/sotrovima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hs.uk/medicines/paxlovid/" TargetMode="External"/><Relationship Id="rId4" Type="http://schemas.openxmlformats.org/officeDocument/2006/relationships/settings" Target="settings.xml"/><Relationship Id="rId9" Type="http://schemas.openxmlformats.org/officeDocument/2006/relationships/hyperlink" Target="https://www.nice.org.uk/guidance/ta878/chapter/5-Supporting-information-on-risk-factors-for-progression-to-severe-COVID-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98B55-9D7F-49B6-8CCE-C1806BFA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Mitha (QNC) SSOT ICB</dc:creator>
  <cp:keywords/>
  <dc:description/>
  <cp:lastModifiedBy>Amin Mitha (QNC) SSOT ICB</cp:lastModifiedBy>
  <cp:revision>5</cp:revision>
  <dcterms:created xsi:type="dcterms:W3CDTF">2023-11-14T09:22:00Z</dcterms:created>
  <dcterms:modified xsi:type="dcterms:W3CDTF">2023-11-14T10:16:00Z</dcterms:modified>
</cp:coreProperties>
</file>