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EA6E" w14:textId="77777777" w:rsidR="00952EBA" w:rsidRDefault="00DB38F1" w:rsidP="00DB38F1">
      <w:pPr>
        <w:jc w:val="center"/>
        <w:rPr>
          <w:b/>
          <w:sz w:val="36"/>
          <w:szCs w:val="36"/>
        </w:rPr>
      </w:pPr>
      <w:r w:rsidRPr="00DB38F1">
        <w:rPr>
          <w:b/>
          <w:sz w:val="36"/>
          <w:szCs w:val="36"/>
        </w:rPr>
        <w:t>Locally Commissioned Services SOP</w:t>
      </w:r>
    </w:p>
    <w:p w14:paraId="6BBB70AC" w14:textId="77777777" w:rsidR="00DB38F1" w:rsidRPr="00FB3AB8" w:rsidRDefault="00DB38F1" w:rsidP="00DB38F1">
      <w:pPr>
        <w:rPr>
          <w:b/>
          <w:sz w:val="28"/>
          <w:szCs w:val="28"/>
        </w:rPr>
      </w:pPr>
      <w:r w:rsidRPr="00FB3AB8">
        <w:rPr>
          <w:b/>
          <w:sz w:val="28"/>
          <w:szCs w:val="28"/>
        </w:rPr>
        <w:t>Purpose</w:t>
      </w:r>
    </w:p>
    <w:p w14:paraId="10DE7A36" w14:textId="77777777" w:rsidR="00DB38F1" w:rsidRPr="00DB38F1" w:rsidRDefault="00DB38F1" w:rsidP="00DB3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provide a framework to deliver locally commissioned services involving the supply of POM as well as P and  GSL medication and/or advice</w:t>
      </w:r>
    </w:p>
    <w:p w14:paraId="420329AE" w14:textId="77777777" w:rsidR="00DB38F1" w:rsidRPr="00FB3AB8" w:rsidRDefault="00DB38F1" w:rsidP="00DB38F1">
      <w:pPr>
        <w:rPr>
          <w:b/>
          <w:sz w:val="28"/>
          <w:szCs w:val="28"/>
        </w:rPr>
      </w:pPr>
      <w:r w:rsidRPr="00FB3AB8">
        <w:rPr>
          <w:b/>
          <w:sz w:val="28"/>
          <w:szCs w:val="28"/>
        </w:rPr>
        <w:t>In Scope</w:t>
      </w:r>
    </w:p>
    <w:p w14:paraId="0E62DDAB" w14:textId="77777777" w:rsidR="00DB38F1" w:rsidRPr="00DB38F1" w:rsidRDefault="00DB38F1" w:rsidP="00DB3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Follow the Patient Inclusions within the SLA</w:t>
      </w:r>
    </w:p>
    <w:p w14:paraId="01DE9A5A" w14:textId="77777777" w:rsidR="00DB38F1" w:rsidRDefault="00DB38F1" w:rsidP="00DB38F1">
      <w:pPr>
        <w:rPr>
          <w:sz w:val="28"/>
          <w:szCs w:val="28"/>
        </w:rPr>
      </w:pPr>
    </w:p>
    <w:p w14:paraId="53D42F22" w14:textId="77777777" w:rsidR="00DB38F1" w:rsidRPr="00FB3AB8" w:rsidRDefault="00DB38F1" w:rsidP="00DB38F1">
      <w:pPr>
        <w:rPr>
          <w:b/>
          <w:sz w:val="28"/>
          <w:szCs w:val="28"/>
        </w:rPr>
      </w:pPr>
      <w:r w:rsidRPr="00FB3AB8">
        <w:rPr>
          <w:b/>
          <w:sz w:val="28"/>
          <w:szCs w:val="28"/>
        </w:rPr>
        <w:t xml:space="preserve">Out </w:t>
      </w:r>
      <w:proofErr w:type="gramStart"/>
      <w:r w:rsidRPr="00FB3AB8">
        <w:rPr>
          <w:b/>
          <w:sz w:val="28"/>
          <w:szCs w:val="28"/>
        </w:rPr>
        <w:t>Of</w:t>
      </w:r>
      <w:proofErr w:type="gramEnd"/>
      <w:r w:rsidRPr="00FB3AB8">
        <w:rPr>
          <w:b/>
          <w:sz w:val="28"/>
          <w:szCs w:val="28"/>
        </w:rPr>
        <w:t xml:space="preserve"> Scope</w:t>
      </w:r>
    </w:p>
    <w:p w14:paraId="0E210D4A" w14:textId="77777777" w:rsidR="00DB38F1" w:rsidRPr="00DB38F1" w:rsidRDefault="00DB38F1" w:rsidP="00DB38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Follow the Patient Exclusions within the SLA</w:t>
      </w:r>
    </w:p>
    <w:p w14:paraId="25078383" w14:textId="77777777" w:rsidR="00DB38F1" w:rsidRDefault="00DB38F1" w:rsidP="00DB38F1">
      <w:pPr>
        <w:rPr>
          <w:sz w:val="28"/>
          <w:szCs w:val="28"/>
        </w:rPr>
      </w:pPr>
    </w:p>
    <w:p w14:paraId="2C4CF1D6" w14:textId="77777777" w:rsidR="00DB38F1" w:rsidRDefault="00DB38F1" w:rsidP="00DB38F1">
      <w:pPr>
        <w:rPr>
          <w:b/>
          <w:sz w:val="28"/>
          <w:szCs w:val="28"/>
        </w:rPr>
      </w:pPr>
      <w:r w:rsidRPr="00FB3AB8">
        <w:rPr>
          <w:b/>
          <w:sz w:val="28"/>
          <w:szCs w:val="28"/>
        </w:rPr>
        <w:t>Accreditation Requirements</w:t>
      </w:r>
    </w:p>
    <w:p w14:paraId="1EE66FE4" w14:textId="77777777" w:rsidR="00FB3AB8" w:rsidRPr="00FB3AB8" w:rsidRDefault="00FB3AB8" w:rsidP="00FB3A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3AB8">
        <w:rPr>
          <w:sz w:val="28"/>
          <w:szCs w:val="28"/>
        </w:rPr>
        <w:t>Consult the SLA for both premises and personal accreditation requirements</w:t>
      </w:r>
    </w:p>
    <w:p w14:paraId="095F4CCE" w14:textId="77777777" w:rsidR="00DB38F1" w:rsidRDefault="00DB38F1" w:rsidP="00DB38F1">
      <w:pPr>
        <w:rPr>
          <w:sz w:val="28"/>
          <w:szCs w:val="28"/>
        </w:rPr>
      </w:pPr>
    </w:p>
    <w:p w14:paraId="28123F8C" w14:textId="77777777" w:rsidR="00DB38F1" w:rsidRPr="00FB3AB8" w:rsidRDefault="00DB38F1" w:rsidP="00DB38F1">
      <w:pPr>
        <w:rPr>
          <w:b/>
          <w:sz w:val="28"/>
          <w:szCs w:val="28"/>
        </w:rPr>
      </w:pPr>
      <w:r w:rsidRPr="00FB3AB8">
        <w:rPr>
          <w:b/>
          <w:sz w:val="28"/>
          <w:szCs w:val="28"/>
        </w:rPr>
        <w:t xml:space="preserve">Delivery </w:t>
      </w:r>
      <w:proofErr w:type="gramStart"/>
      <w:r w:rsidRPr="00FB3AB8">
        <w:rPr>
          <w:b/>
          <w:sz w:val="28"/>
          <w:szCs w:val="28"/>
        </w:rPr>
        <w:t>Of</w:t>
      </w:r>
      <w:proofErr w:type="gramEnd"/>
      <w:r w:rsidRPr="00FB3AB8">
        <w:rPr>
          <w:b/>
          <w:sz w:val="28"/>
          <w:szCs w:val="28"/>
        </w:rPr>
        <w:t xml:space="preserve"> The Service</w:t>
      </w:r>
    </w:p>
    <w:p w14:paraId="5F1CA6FD" w14:textId="77777777" w:rsidR="00FB3AB8" w:rsidRPr="00FB3AB8" w:rsidRDefault="00FB3AB8" w:rsidP="00FB3AB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B3AB8">
        <w:rPr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 w:rsidRPr="00FB3AB8">
        <w:rPr>
          <w:sz w:val="28"/>
          <w:szCs w:val="28"/>
        </w:rPr>
        <w:t xml:space="preserve">pharmacist must be </w:t>
      </w:r>
      <w:r>
        <w:rPr>
          <w:sz w:val="28"/>
          <w:szCs w:val="28"/>
        </w:rPr>
        <w:t xml:space="preserve">comfortable with delivering the clinical element of </w:t>
      </w:r>
      <w:r w:rsidRPr="00FB3AB8">
        <w:rPr>
          <w:sz w:val="28"/>
          <w:szCs w:val="28"/>
        </w:rPr>
        <w:t xml:space="preserve"> the service</w:t>
      </w:r>
    </w:p>
    <w:p w14:paraId="693F1C89" w14:textId="77777777" w:rsidR="00FB3AB8" w:rsidRPr="00FB3AB8" w:rsidRDefault="00FB3AB8" w:rsidP="00FB3AB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If PGDs are involved, the pharmacist must be competent to operate within a PGD</w:t>
      </w:r>
    </w:p>
    <w:p w14:paraId="3536B1CD" w14:textId="77777777" w:rsidR="00FB3AB8" w:rsidRPr="00FB3AB8" w:rsidRDefault="00FB3AB8" w:rsidP="00FB3AB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The pharmacist must comply with any consent and recording requirements of the SLA</w:t>
      </w:r>
    </w:p>
    <w:p w14:paraId="0E4FCCE2" w14:textId="77777777" w:rsidR="00FB3AB8" w:rsidRPr="00FB3AB8" w:rsidRDefault="00FB3AB8" w:rsidP="00FB3AB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The pharmacist must be mindful of any premises requirements in the delivery of the service</w:t>
      </w:r>
    </w:p>
    <w:p w14:paraId="2673B18D" w14:textId="77777777" w:rsidR="00FB3AB8" w:rsidRPr="00FB3AB8" w:rsidRDefault="00FB3AB8" w:rsidP="00FB3AB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The pharmacist should ensure that support staff are aware of their role in the service delivery.</w:t>
      </w:r>
    </w:p>
    <w:p w14:paraId="3F6F3195" w14:textId="77777777" w:rsidR="00FB3AB8" w:rsidRPr="00FB3AB8" w:rsidRDefault="00FB3AB8" w:rsidP="00FB3AB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actual activity </w:t>
      </w:r>
      <w:r w:rsidR="00100BD8">
        <w:rPr>
          <w:sz w:val="28"/>
          <w:szCs w:val="28"/>
        </w:rPr>
        <w:t xml:space="preserve">required </w:t>
      </w:r>
      <w:r>
        <w:rPr>
          <w:sz w:val="28"/>
          <w:szCs w:val="28"/>
        </w:rPr>
        <w:t>in pharmacy will depend on the SLA</w:t>
      </w:r>
      <w:r w:rsidR="00100BD8">
        <w:rPr>
          <w:sz w:val="28"/>
          <w:szCs w:val="28"/>
        </w:rPr>
        <w:t>,</w:t>
      </w:r>
      <w:r>
        <w:rPr>
          <w:sz w:val="28"/>
          <w:szCs w:val="28"/>
        </w:rPr>
        <w:t xml:space="preserve"> and this should be followed for each service</w:t>
      </w:r>
    </w:p>
    <w:p w14:paraId="27CE0649" w14:textId="77777777" w:rsidR="00FB3AB8" w:rsidRPr="00FB3AB8" w:rsidRDefault="00FB3AB8" w:rsidP="00FB3AB8">
      <w:pPr>
        <w:rPr>
          <w:b/>
          <w:sz w:val="28"/>
          <w:szCs w:val="28"/>
        </w:rPr>
      </w:pPr>
      <w:r w:rsidRPr="00FB3AB8">
        <w:rPr>
          <w:b/>
          <w:sz w:val="28"/>
          <w:szCs w:val="28"/>
        </w:rPr>
        <w:lastRenderedPageBreak/>
        <w:t>Risks</w:t>
      </w:r>
    </w:p>
    <w:p w14:paraId="25D3DA3D" w14:textId="77777777" w:rsidR="00FB3AB8" w:rsidRDefault="00FB3AB8" w:rsidP="00FB3A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38F1">
        <w:rPr>
          <w:sz w:val="28"/>
          <w:szCs w:val="28"/>
        </w:rPr>
        <w:t xml:space="preserve">New or </w:t>
      </w:r>
      <w:r>
        <w:rPr>
          <w:sz w:val="28"/>
          <w:szCs w:val="28"/>
        </w:rPr>
        <w:t xml:space="preserve">insufficiently </w:t>
      </w:r>
      <w:r w:rsidRPr="00DB38F1">
        <w:rPr>
          <w:sz w:val="28"/>
          <w:szCs w:val="28"/>
        </w:rPr>
        <w:t>trained staff delivering the service</w:t>
      </w:r>
      <w:r>
        <w:rPr>
          <w:sz w:val="28"/>
          <w:szCs w:val="28"/>
        </w:rPr>
        <w:t xml:space="preserve">. There may or may not be a requirement to be </w:t>
      </w:r>
      <w:r w:rsidRPr="00DB38F1">
        <w:rPr>
          <w:sz w:val="28"/>
          <w:szCs w:val="28"/>
        </w:rPr>
        <w:t xml:space="preserve"> personally accredited</w:t>
      </w:r>
    </w:p>
    <w:p w14:paraId="4B682715" w14:textId="77777777" w:rsidR="00FB3AB8" w:rsidRDefault="00FB3AB8" w:rsidP="00FB3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 flag and contraindications being missed or not checked during consultations</w:t>
      </w:r>
    </w:p>
    <w:p w14:paraId="75B0310F" w14:textId="77777777" w:rsidR="00FB3AB8" w:rsidRPr="00DB38F1" w:rsidRDefault="00FB3AB8" w:rsidP="00FB3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Proper post event notification and claiming process not being followed</w:t>
      </w:r>
    </w:p>
    <w:p w14:paraId="035703E4" w14:textId="77777777" w:rsidR="00FB3AB8" w:rsidRDefault="00FB3AB8" w:rsidP="00FB3AB8">
      <w:pPr>
        <w:rPr>
          <w:sz w:val="28"/>
          <w:szCs w:val="28"/>
        </w:rPr>
      </w:pPr>
    </w:p>
    <w:p w14:paraId="3C3CE39F" w14:textId="77777777" w:rsidR="00FB3AB8" w:rsidRPr="00FB3AB8" w:rsidRDefault="00FB3AB8" w:rsidP="00FB3AB8">
      <w:pPr>
        <w:rPr>
          <w:b/>
          <w:sz w:val="28"/>
          <w:szCs w:val="28"/>
        </w:rPr>
      </w:pPr>
      <w:r w:rsidRPr="00FB3AB8">
        <w:rPr>
          <w:b/>
          <w:sz w:val="28"/>
          <w:szCs w:val="28"/>
        </w:rPr>
        <w:t xml:space="preserve">Accountability </w:t>
      </w:r>
      <w:proofErr w:type="gramStart"/>
      <w:r w:rsidRPr="00FB3AB8">
        <w:rPr>
          <w:b/>
          <w:sz w:val="28"/>
          <w:szCs w:val="28"/>
        </w:rPr>
        <w:t>For</w:t>
      </w:r>
      <w:proofErr w:type="gramEnd"/>
      <w:r w:rsidRPr="00FB3AB8">
        <w:rPr>
          <w:b/>
          <w:sz w:val="28"/>
          <w:szCs w:val="28"/>
        </w:rPr>
        <w:t xml:space="preserve"> The Service</w:t>
      </w:r>
    </w:p>
    <w:p w14:paraId="06F52188" w14:textId="77777777" w:rsidR="005E2721" w:rsidRPr="005E2721" w:rsidRDefault="005E2721" w:rsidP="005E27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Responsibility lies with the Responsible Pharmacist on the day. They are accountable for delivering the service as per the SLA, having due regard to all legal and professional requirements.</w:t>
      </w:r>
    </w:p>
    <w:p w14:paraId="05141EEC" w14:textId="77777777" w:rsidR="00DB38F1" w:rsidRDefault="00DB38F1" w:rsidP="00DB38F1">
      <w:pPr>
        <w:rPr>
          <w:sz w:val="28"/>
          <w:szCs w:val="28"/>
        </w:rPr>
      </w:pPr>
    </w:p>
    <w:p w14:paraId="6FF30645" w14:textId="77777777" w:rsidR="00DB38F1" w:rsidRPr="00FB3AB8" w:rsidRDefault="00DB38F1" w:rsidP="00DB38F1">
      <w:pPr>
        <w:rPr>
          <w:b/>
          <w:sz w:val="28"/>
          <w:szCs w:val="28"/>
        </w:rPr>
      </w:pPr>
      <w:r w:rsidRPr="00FB3AB8">
        <w:rPr>
          <w:b/>
          <w:sz w:val="28"/>
          <w:szCs w:val="28"/>
        </w:rPr>
        <w:t>Review</w:t>
      </w:r>
    </w:p>
    <w:p w14:paraId="59446A4B" w14:textId="77777777" w:rsidR="005E2721" w:rsidRPr="005E2721" w:rsidRDefault="005E2721" w:rsidP="005E27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SOP will be reviewed every 2 years, following a major incident, or within 2 months of a revised SLA being issued by the commissioner.</w:t>
      </w:r>
    </w:p>
    <w:p w14:paraId="30AEA85F" w14:textId="77777777" w:rsidR="00DB38F1" w:rsidRDefault="00DB38F1" w:rsidP="00DB38F1">
      <w:pPr>
        <w:rPr>
          <w:sz w:val="28"/>
          <w:szCs w:val="28"/>
        </w:rPr>
      </w:pPr>
    </w:p>
    <w:p w14:paraId="377E1848" w14:textId="77777777" w:rsidR="00DB38F1" w:rsidRPr="00DB38F1" w:rsidRDefault="00DB38F1" w:rsidP="00DB38F1">
      <w:pPr>
        <w:rPr>
          <w:sz w:val="28"/>
          <w:szCs w:val="28"/>
        </w:rPr>
      </w:pPr>
    </w:p>
    <w:sectPr w:rsidR="00DB38F1" w:rsidRPr="00DB38F1" w:rsidSect="0095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12D0A"/>
    <w:multiLevelType w:val="hybridMultilevel"/>
    <w:tmpl w:val="2924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96F"/>
    <w:multiLevelType w:val="hybridMultilevel"/>
    <w:tmpl w:val="C432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0F12"/>
    <w:multiLevelType w:val="hybridMultilevel"/>
    <w:tmpl w:val="3D16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F1"/>
    <w:rsid w:val="00100BD8"/>
    <w:rsid w:val="005E2721"/>
    <w:rsid w:val="00952EBA"/>
    <w:rsid w:val="00DB38F1"/>
    <w:rsid w:val="00EE7081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5266"/>
  <w15:docId w15:val="{1E970329-E89E-EC48-BA1F-7E5C3C3C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Gill Hall</cp:lastModifiedBy>
  <cp:revision>2</cp:revision>
  <dcterms:created xsi:type="dcterms:W3CDTF">2020-12-23T10:45:00Z</dcterms:created>
  <dcterms:modified xsi:type="dcterms:W3CDTF">2020-12-23T10:45:00Z</dcterms:modified>
</cp:coreProperties>
</file>